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70" w:rsidRDefault="00D97670" w:rsidP="00D97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7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процедур при предоставление разрешения на ввод объекта в эксплуатацию </w:t>
      </w:r>
    </w:p>
    <w:p w:rsidR="00D97670" w:rsidRPr="00D97670" w:rsidRDefault="00D97670" w:rsidP="00D97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7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Pr="00D97670">
        <w:rPr>
          <w:rFonts w:ascii="Times New Roman" w:hAnsi="Times New Roman" w:cs="Times New Roman"/>
          <w:b/>
          <w:sz w:val="24"/>
          <w:szCs w:val="24"/>
        </w:rPr>
        <w:t>п. 159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70">
        <w:rPr>
          <w:rFonts w:ascii="Times New Roman" w:hAnsi="Times New Roman" w:cs="Times New Roman"/>
          <w:b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97670">
        <w:rPr>
          <w:rFonts w:ascii="Times New Roman" w:hAnsi="Times New Roman" w:cs="Times New Roman"/>
          <w:b/>
          <w:sz w:val="24"/>
          <w:szCs w:val="24"/>
        </w:rPr>
        <w:t xml:space="preserve">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объектов, утвержденный постановлением Правительства Российской Федерации от 7 ноября 2016 года № 1138).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о выполнении заявителем технических условий присоединения к электрической сети к электрической сети;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о технической готовности объектов централизованной системы горячего водоснабжения;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 xml:space="preserve">Акт о готовности сетей </w:t>
      </w:r>
      <w:proofErr w:type="spellStart"/>
      <w:r w:rsidRPr="00D9767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97670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 (технологическому присоединению);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9767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961220" w:rsidRPr="00D97670" w:rsidRDefault="00D97670" w:rsidP="00D9767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Технический план</w:t>
      </w:r>
    </w:p>
    <w:sectPr w:rsidR="00961220" w:rsidRPr="00D97670" w:rsidSect="0019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1F1"/>
    <w:multiLevelType w:val="hybridMultilevel"/>
    <w:tmpl w:val="9A18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0BC"/>
    <w:rsid w:val="00196174"/>
    <w:rsid w:val="001D00BC"/>
    <w:rsid w:val="006C0C9C"/>
    <w:rsid w:val="00961220"/>
    <w:rsid w:val="00D9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4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2017-09-21T09:02:00Z</dcterms:created>
  <dcterms:modified xsi:type="dcterms:W3CDTF">2017-09-23T10:09:00Z</dcterms:modified>
</cp:coreProperties>
</file>